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E4F56" w:rsidRPr="00DE4F56" w:rsidTr="00F124B0">
        <w:trPr>
          <w:trHeight w:val="1418"/>
        </w:trPr>
        <w:tc>
          <w:tcPr>
            <w:tcW w:w="9387" w:type="dxa"/>
            <w:shd w:val="clear" w:color="auto" w:fill="FFFFFF"/>
            <w:hideMark/>
          </w:tcPr>
          <w:tbl>
            <w:tblPr>
              <w:tblW w:w="95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9"/>
            </w:tblGrid>
            <w:tr w:rsidR="00DE4F56" w:rsidRPr="00DE4F56" w:rsidTr="00F124B0">
              <w:trPr>
                <w:trHeight w:val="4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คำแถลงงบประมาณ</w:t>
                  </w:r>
                </w:p>
              </w:tc>
            </w:tr>
            <w:tr w:rsidR="00DE4F56" w:rsidRPr="00DE4F56" w:rsidTr="00F124B0">
              <w:trPr>
                <w:trHeight w:val="3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6"/>
                      <w:szCs w:val="36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6"/>
                      <w:szCs w:val="36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6"/>
                      <w:szCs w:val="36"/>
                    </w:rPr>
                    <w:t>2565</w:t>
                  </w:r>
                </w:p>
              </w:tc>
            </w:tr>
            <w:tr w:rsidR="00DE4F56" w:rsidRPr="00DE4F56" w:rsidTr="00F124B0">
              <w:trPr>
                <w:trHeight w:val="3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F56" w:rsidRPr="00DE4F56" w:rsidTr="00DE4F56">
        <w:trPr>
          <w:trHeight w:val="1605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322"/>
              <w:gridCol w:w="471"/>
              <w:gridCol w:w="2959"/>
              <w:gridCol w:w="4509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3109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ท่านประธานสภาฯ และสมาชิกสภาองค์การบริหารส่วนตำบลด่านช้าง</w:t>
                  </w:r>
                </w:p>
              </w:tc>
            </w:tr>
            <w:tr w:rsidR="00DE4F56" w:rsidRPr="00DE4F56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9031FA">
                  <w:pPr>
                    <w:spacing w:after="0" w:line="240" w:lineRule="auto"/>
                    <w:jc w:val="thaiDistribute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บัดนี้ ถึงเวลาที่ผู้บริหารท้องถิ่นขององค์การบริหารส่วนตำบลด่านช้าง จะได้เสนอร่างข้อบัญญัติงบประมาณรายจ่ายประจำปีต่อสภาองค์การบริหารส่วนตำบลด่านช้างอีกครั้งหนึ่ง ฉะนั้น ในโอกาสนี้ ผู้บริหารท้องถิ่นองค์การบริหารส่วนตำบลด่านช้าง จึงขอชี้แจงให้ท่านประธานและสมาชิกทุกท่านได้ทราบถึงสถานะการคลัง ตลอดจนหลักการและแนวนโยบายการดำเนินการ ในปีงบประมาณ พ.ศ.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2565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ดังต่อไปนี้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สถานะการคลัง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งบประมาณรายจ่ายทั่วไป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15"/>
        </w:trPr>
        <w:tc>
          <w:tcPr>
            <w:tcW w:w="0" w:type="auto"/>
            <w:shd w:val="clear" w:color="auto" w:fill="FFFFFF"/>
            <w:vAlign w:val="center"/>
            <w:hideMark/>
          </w:tcPr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03"/>
              <w:gridCol w:w="326"/>
              <w:gridCol w:w="7909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ในปีงบประมาณ พ.ศ.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2564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ณ วันที่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10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สิงหาคม พ.ศ.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2564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องค์กรปกครองส่วนท้องถิ่นมีสถานะการเงิน ดังนี้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F124B0" w:rsidTr="00DE4F56">
        <w:trPr>
          <w:trHeight w:val="18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231"/>
              <w:gridCol w:w="384"/>
              <w:gridCol w:w="8029"/>
            </w:tblGrid>
            <w:tr w:rsidR="00DE4F56" w:rsidRPr="00F124B0" w:rsidTr="00F124B0"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1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  <w:vAlign w:val="center"/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1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vAlign w:val="center"/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1"/>
                    </w:rPr>
                  </w:pPr>
                </w:p>
              </w:tc>
              <w:tc>
                <w:tcPr>
                  <w:tcW w:w="8029" w:type="dxa"/>
                  <w:shd w:val="clear" w:color="auto" w:fill="auto"/>
                  <w:vAlign w:val="center"/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1"/>
                    </w:rPr>
                  </w:pPr>
                </w:p>
              </w:tc>
            </w:tr>
            <w:tr w:rsidR="00DE4F56" w:rsidRPr="00F124B0" w:rsidTr="00F124B0">
              <w:trPr>
                <w:trHeight w:val="3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8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</w:pP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1.1.1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เงินฝากธนาคาร จำนวน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28,826,221.42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F124B0" w:rsidTr="00F124B0">
              <w:trPr>
                <w:trHeight w:val="3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8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</w:pP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1.1.2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เงินสะสม จำนวน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36,794,474.40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F124B0" w:rsidTr="00F124B0">
              <w:trPr>
                <w:trHeight w:val="3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8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</w:pP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1.1.3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เงินทุนสำรองเงินสะสม จำนวน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8,434,979.67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F124B0" w:rsidTr="00F124B0">
              <w:trPr>
                <w:trHeight w:val="3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8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F124B0">
                  <w:pPr>
                    <w:spacing w:after="0" w:line="240" w:lineRule="auto"/>
                    <w:ind w:right="-228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</w:pP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1.1.4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รายการกันเงินไว้แบบก่อหนี้ผูกพันและยังไม่ได้เบิกจ่าย จำนวน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0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0.00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F124B0" w:rsidTr="00F124B0">
              <w:trPr>
                <w:trHeight w:val="3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</w:pPr>
                  <w:r w:rsidRPr="00F124B0">
                    <w:rPr>
                      <w:rFonts w:ascii="Angsana New" w:eastAsia="Times New Roman" w:hAnsi="Angsana New" w:cs="Angsana New"/>
                      <w:spacing w:val="-8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8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F124B0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</w:pP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1.1.5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รายการกันเงินไว้โดยยังไม่ได้ก่อหนี้ผูกพัน จำนวน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8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</w:rPr>
                    <w:t xml:space="preserve">547,868.20 </w:t>
                  </w:r>
                  <w:r w:rsidRPr="00F124B0">
                    <w:rPr>
                      <w:rFonts w:ascii="TH Sarabun New" w:eastAsia="Times New Roman" w:hAnsi="TH Sarabun New" w:cs="TH Sarabun New"/>
                      <w:color w:val="000000"/>
                      <w:spacing w:val="-8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F124B0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227"/>
              <w:gridCol w:w="8100"/>
            </w:tblGrid>
            <w:tr w:rsidR="00DE4F56" w:rsidRPr="00DE4F56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1.2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เงินกู้คงค้าง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328"/>
            </w:tblGrid>
            <w:tr w:rsidR="00DE4F56" w:rsidRPr="00DE4F56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662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การบริหารงบประมาณในปีงบประมาณ พ.ศ. </w:t>
                  </w:r>
                  <w:r w:rsidRPr="00DE4F5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236"/>
              <w:gridCol w:w="8095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2.1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รายรับจริง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42,481,610.61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288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222"/>
              <w:gridCol w:w="344"/>
              <w:gridCol w:w="4693"/>
              <w:gridCol w:w="906"/>
              <w:gridCol w:w="1637"/>
              <w:gridCol w:w="540"/>
            </w:tblGrid>
            <w:tr w:rsidR="00DE4F56" w:rsidRPr="00DE4F56"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494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273,665.93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161,800.07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149,075.31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หมวดรายได้จากสาธารณูปโภค และกิจการพาณิชย์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78,185.00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19,602,077.30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22,216,807.00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236"/>
              <w:gridCol w:w="8094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2.2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เงินอุดหนุนที่รัฐบาลให้โดยระบุวัตถุประสงค์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192,941.76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236"/>
              <w:gridCol w:w="8095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2.3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รายจ่ายจริง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37,272,996.24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21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225"/>
              <w:gridCol w:w="346"/>
              <w:gridCol w:w="4686"/>
              <w:gridCol w:w="907"/>
              <w:gridCol w:w="1638"/>
              <w:gridCol w:w="542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4944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13,486,950.44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11,044,352.00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6,987,945.77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3,886,234.89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1,867,513.14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228"/>
              <w:gridCol w:w="8102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2.4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รายจ่ายที่จ่ายจากเงินอุดหนุนที่รัฐบาลให้โดยระบุวัตถุประสงค์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192,941.76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228"/>
              <w:gridCol w:w="8102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2.5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มีการจ่ายเงินสะสมเพื่อดำเนินการตามอำนาจหน้าที่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2,618,015.00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228"/>
              <w:gridCol w:w="8101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2.6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รายจ่ายที่จ่ายจากเงินทุนสำรองเงินสะสม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447,000.00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4F56" w:rsidRPr="00DE4F56" w:rsidTr="00DE4F56">
        <w:trPr>
          <w:trHeight w:val="72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229"/>
              <w:gridCol w:w="1622"/>
              <w:gridCol w:w="1621"/>
              <w:gridCol w:w="1620"/>
              <w:gridCol w:w="1619"/>
              <w:gridCol w:w="1618"/>
            </w:tblGrid>
            <w:tr w:rsidR="00DE4F56" w:rsidRPr="00DE4F56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"/>
                    </w:rPr>
                  </w:pPr>
                </w:p>
              </w:tc>
            </w:tr>
            <w:tr w:rsidR="00DE4F56" w:rsidRPr="00DE4F5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DE4F5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E4F56" w:rsidRPr="00DE4F56" w:rsidRDefault="00DE4F56" w:rsidP="00DE4F5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2.7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รายจ่ายที่จ่ายจากเงินกู้ จำนวน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DE4F5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E4F56" w:rsidRPr="00DE4F56" w:rsidRDefault="00DE4F56" w:rsidP="00D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97E15" w:rsidRDefault="00A935A3"/>
    <w:sectPr w:rsidR="00F97E15" w:rsidSect="000B1286">
      <w:headerReference w:type="default" r:id="rId6"/>
      <w:pgSz w:w="11906" w:h="16838"/>
      <w:pgMar w:top="1276" w:right="1440" w:bottom="993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5A3" w:rsidRDefault="00A935A3" w:rsidP="000B1286">
      <w:pPr>
        <w:spacing w:after="0" w:line="240" w:lineRule="auto"/>
      </w:pPr>
      <w:r>
        <w:separator/>
      </w:r>
    </w:p>
  </w:endnote>
  <w:endnote w:type="continuationSeparator" w:id="0">
    <w:p w:rsidR="00A935A3" w:rsidRDefault="00A935A3" w:rsidP="000B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5A3" w:rsidRDefault="00A935A3" w:rsidP="000B1286">
      <w:pPr>
        <w:spacing w:after="0" w:line="240" w:lineRule="auto"/>
      </w:pPr>
      <w:r>
        <w:separator/>
      </w:r>
    </w:p>
  </w:footnote>
  <w:footnote w:type="continuationSeparator" w:id="0">
    <w:p w:rsidR="00A935A3" w:rsidRDefault="00A935A3" w:rsidP="000B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71802"/>
      <w:docPartObj>
        <w:docPartGallery w:val="Page Numbers (Top of Page)"/>
        <w:docPartUnique/>
      </w:docPartObj>
    </w:sdtPr>
    <w:sdtEndPr/>
    <w:sdtContent>
      <w:p w:rsidR="000B1286" w:rsidRDefault="000B1286" w:rsidP="000B1286">
        <w:pPr>
          <w:pStyle w:val="a3"/>
          <w:tabs>
            <w:tab w:val="clear" w:pos="9026"/>
          </w:tabs>
          <w:ind w:right="-613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31FA" w:rsidRPr="009031FA">
          <w:rPr>
            <w:noProof/>
            <w:lang w:val="th-TH"/>
          </w:rPr>
          <w:t>4</w:t>
        </w:r>
        <w:r>
          <w:fldChar w:fldCharType="end"/>
        </w:r>
        <w:r>
          <w:t>-</w:t>
        </w:r>
      </w:p>
    </w:sdtContent>
  </w:sdt>
  <w:p w:rsidR="000B1286" w:rsidRDefault="000B1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6"/>
    <w:rsid w:val="000B1286"/>
    <w:rsid w:val="006C12B4"/>
    <w:rsid w:val="008B3B9D"/>
    <w:rsid w:val="009031FA"/>
    <w:rsid w:val="00A935A3"/>
    <w:rsid w:val="00D87F0A"/>
    <w:rsid w:val="00DE4F56"/>
    <w:rsid w:val="00F124B0"/>
    <w:rsid w:val="00F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02D57-ACCE-4CCB-821C-35D5DFC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1286"/>
  </w:style>
  <w:style w:type="paragraph" w:styleId="a5">
    <w:name w:val="footer"/>
    <w:basedOn w:val="a"/>
    <w:link w:val="a6"/>
    <w:uiPriority w:val="99"/>
    <w:unhideWhenUsed/>
    <w:rsid w:val="000B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Pongkan</cp:lastModifiedBy>
  <cp:revision>2</cp:revision>
  <dcterms:created xsi:type="dcterms:W3CDTF">2022-06-13T04:19:00Z</dcterms:created>
  <dcterms:modified xsi:type="dcterms:W3CDTF">2022-06-13T04:19:00Z</dcterms:modified>
</cp:coreProperties>
</file>